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1881C" w14:textId="77777777" w:rsidR="00A20AD2" w:rsidRDefault="00A20AD2" w:rsidP="00A20AD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1A497849" w14:textId="77777777" w:rsidR="00A20AD2" w:rsidRDefault="00A20AD2" w:rsidP="00A20AD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5D95FF11" w14:textId="77777777" w:rsidR="00A20AD2" w:rsidRDefault="00A20AD2" w:rsidP="00A20AD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7E18AD2E" w14:textId="5E50D369" w:rsidR="00A20AD2" w:rsidRDefault="00A20AD2" w:rsidP="00A20AD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20AD2">
        <w:rPr>
          <w:rFonts w:ascii="Times New Roman" w:hAnsi="Times New Roman" w:cs="Times New Roman"/>
          <w:b/>
          <w:bCs/>
          <w:sz w:val="44"/>
          <w:szCs w:val="44"/>
        </w:rPr>
        <w:t xml:space="preserve">A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A20AD2">
        <w:rPr>
          <w:rFonts w:ascii="Times New Roman" w:hAnsi="Times New Roman" w:cs="Times New Roman"/>
          <w:b/>
          <w:bCs/>
          <w:sz w:val="44"/>
          <w:szCs w:val="44"/>
        </w:rPr>
        <w:t xml:space="preserve">N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A20AD2">
        <w:rPr>
          <w:rFonts w:ascii="Times New Roman" w:hAnsi="Times New Roman" w:cs="Times New Roman"/>
          <w:b/>
          <w:bCs/>
          <w:sz w:val="44"/>
          <w:szCs w:val="44"/>
        </w:rPr>
        <w:t xml:space="preserve">U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A20AD2">
        <w:rPr>
          <w:rFonts w:ascii="Times New Roman" w:hAnsi="Times New Roman" w:cs="Times New Roman"/>
          <w:b/>
          <w:bCs/>
          <w:sz w:val="44"/>
          <w:szCs w:val="44"/>
        </w:rPr>
        <w:t>N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A20AD2">
        <w:rPr>
          <w:rFonts w:ascii="Times New Roman" w:hAnsi="Times New Roman" w:cs="Times New Roman"/>
          <w:b/>
          <w:bCs/>
          <w:sz w:val="44"/>
          <w:szCs w:val="44"/>
        </w:rPr>
        <w:t xml:space="preserve"> Ț</w:t>
      </w:r>
    </w:p>
    <w:p w14:paraId="4BE1C380" w14:textId="2F15E004" w:rsidR="00A20AD2" w:rsidRDefault="00A20AD2" w:rsidP="00A20AD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753FBD1C" w14:textId="285CBC12" w:rsidR="00A20AD2" w:rsidRDefault="00A20AD2" w:rsidP="00A20AD2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Comuna Ciocârlia realizează obiectivul de investiții „Amenajare teren sport multifuncțional – sintetic în comuna Ciocârlia, județul Ialomița” cu finanțare din partea Asociației de Dezvoltare Intracomunitară (ADI) Ialomița.</w:t>
      </w:r>
    </w:p>
    <w:p w14:paraId="2D6BF272" w14:textId="08A7C5CD" w:rsidR="00A20AD2" w:rsidRDefault="00A20AD2" w:rsidP="00A20AD2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Valoarea proiectului: 297.267,70 lei, din care</w:t>
      </w:r>
    </w:p>
    <w:p w14:paraId="2561D297" w14:textId="275BF2FC" w:rsidR="00A20AD2" w:rsidRDefault="00A20AD2" w:rsidP="00A20AD2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- Finanțare ADI Ialomița: 200.000,00 lei</w:t>
      </w:r>
    </w:p>
    <w:p w14:paraId="65699A8B" w14:textId="0D857927" w:rsidR="00A20AD2" w:rsidRPr="00A20AD2" w:rsidRDefault="00A20AD2" w:rsidP="00A20AD2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- Cofinanțare din bugetul local: 97.267,70 lei</w:t>
      </w:r>
    </w:p>
    <w:sectPr w:rsidR="00A20AD2" w:rsidRPr="00A20AD2" w:rsidSect="00A20AD2">
      <w:pgSz w:w="11906" w:h="16838"/>
      <w:pgMar w:top="1418" w:right="1134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D2"/>
    <w:rsid w:val="008912B8"/>
    <w:rsid w:val="00A2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454F"/>
  <w15:chartTrackingRefBased/>
  <w15:docId w15:val="{74F26AA2-C606-40CC-85B0-4D06D16F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Ciocarlia</dc:creator>
  <cp:keywords/>
  <dc:description/>
  <cp:lastModifiedBy>Comuna Ciocarlia</cp:lastModifiedBy>
  <cp:revision>1</cp:revision>
  <cp:lastPrinted>2021-01-08T08:54:00Z</cp:lastPrinted>
  <dcterms:created xsi:type="dcterms:W3CDTF">2021-01-08T08:44:00Z</dcterms:created>
  <dcterms:modified xsi:type="dcterms:W3CDTF">2021-01-08T09:00:00Z</dcterms:modified>
</cp:coreProperties>
</file>